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30B" w:rsidRDefault="00C4630B" w:rsidP="00C4630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B1117">
        <w:rPr>
          <w:rFonts w:ascii="Times New Roman" w:hAnsi="Times New Roman" w:cs="Times New Roman"/>
          <w:sz w:val="28"/>
          <w:szCs w:val="28"/>
          <w:lang w:val="uk-UA"/>
        </w:rPr>
        <w:t>ОПИС</w:t>
      </w:r>
      <w:r w:rsidR="00B53E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1117">
        <w:rPr>
          <w:rFonts w:ascii="Times New Roman" w:hAnsi="Times New Roman" w:cs="Times New Roman"/>
          <w:sz w:val="28"/>
          <w:szCs w:val="28"/>
          <w:lang w:val="uk-UA"/>
        </w:rPr>
        <w:t xml:space="preserve">ВАКАНСІЇ </w:t>
      </w:r>
    </w:p>
    <w:p w:rsidR="0085118B" w:rsidRPr="00E72756" w:rsidRDefault="00FD2ED9" w:rsidP="008511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2E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Головний спеціаліст </w:t>
      </w:r>
      <w:r w:rsidRPr="00C759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відділу </w:t>
      </w:r>
      <w:r w:rsidR="00E72756" w:rsidRPr="00E72756">
        <w:rPr>
          <w:rFonts w:ascii="Times New Roman" w:hAnsi="Times New Roman" w:cs="Times New Roman"/>
          <w:b/>
          <w:sz w:val="28"/>
          <w:szCs w:val="28"/>
        </w:rPr>
        <w:t xml:space="preserve">державного контролю за </w:t>
      </w:r>
      <w:proofErr w:type="spellStart"/>
      <w:r w:rsidR="00E72756" w:rsidRPr="00E72756">
        <w:rPr>
          <w:rFonts w:ascii="Times New Roman" w:hAnsi="Times New Roman" w:cs="Times New Roman"/>
          <w:b/>
          <w:sz w:val="28"/>
          <w:szCs w:val="28"/>
        </w:rPr>
        <w:t>додержанням</w:t>
      </w:r>
      <w:proofErr w:type="spellEnd"/>
      <w:r w:rsidR="00E72756" w:rsidRPr="00E72756">
        <w:rPr>
          <w:rFonts w:ascii="Times New Roman" w:hAnsi="Times New Roman" w:cs="Times New Roman"/>
          <w:b/>
          <w:sz w:val="28"/>
          <w:szCs w:val="28"/>
        </w:rPr>
        <w:t xml:space="preserve"> земельного </w:t>
      </w:r>
      <w:proofErr w:type="spellStart"/>
      <w:r w:rsidR="00E72756" w:rsidRPr="00E72756">
        <w:rPr>
          <w:rFonts w:ascii="Times New Roman" w:hAnsi="Times New Roman" w:cs="Times New Roman"/>
          <w:b/>
          <w:sz w:val="28"/>
          <w:szCs w:val="28"/>
        </w:rPr>
        <w:t>законодавства</w:t>
      </w:r>
      <w:proofErr w:type="spellEnd"/>
      <w:r w:rsidR="00E72756" w:rsidRPr="00E72756">
        <w:rPr>
          <w:rFonts w:ascii="Times New Roman" w:hAnsi="Times New Roman" w:cs="Times New Roman"/>
          <w:b/>
          <w:sz w:val="28"/>
          <w:szCs w:val="28"/>
        </w:rPr>
        <w:t xml:space="preserve"> та оперативного </w:t>
      </w:r>
      <w:proofErr w:type="spellStart"/>
      <w:r w:rsidR="00E72756" w:rsidRPr="00E72756">
        <w:rPr>
          <w:rFonts w:ascii="Times New Roman" w:hAnsi="Times New Roman" w:cs="Times New Roman"/>
          <w:b/>
          <w:sz w:val="28"/>
          <w:szCs w:val="28"/>
        </w:rPr>
        <w:t>реагування</w:t>
      </w:r>
      <w:proofErr w:type="spellEnd"/>
      <w:r w:rsidR="00E72756" w:rsidRPr="00E72756">
        <w:rPr>
          <w:rFonts w:ascii="Times New Roman" w:hAnsi="Times New Roman" w:cs="Times New Roman"/>
          <w:b/>
          <w:sz w:val="28"/>
          <w:szCs w:val="28"/>
        </w:rPr>
        <w:t xml:space="preserve"> Управління з контролю за </w:t>
      </w:r>
      <w:proofErr w:type="spellStart"/>
      <w:r w:rsidR="00E72756" w:rsidRPr="00E72756">
        <w:rPr>
          <w:rFonts w:ascii="Times New Roman" w:hAnsi="Times New Roman" w:cs="Times New Roman"/>
          <w:b/>
          <w:sz w:val="28"/>
          <w:szCs w:val="28"/>
        </w:rPr>
        <w:t>використанням</w:t>
      </w:r>
      <w:proofErr w:type="spellEnd"/>
      <w:r w:rsidR="00E72756" w:rsidRPr="00E72756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="00E72756" w:rsidRPr="00E72756">
        <w:rPr>
          <w:rFonts w:ascii="Times New Roman" w:hAnsi="Times New Roman" w:cs="Times New Roman"/>
          <w:b/>
          <w:sz w:val="28"/>
          <w:szCs w:val="28"/>
        </w:rPr>
        <w:t>охороною</w:t>
      </w:r>
      <w:proofErr w:type="spellEnd"/>
      <w:r w:rsidR="00E72756" w:rsidRPr="00E72756">
        <w:rPr>
          <w:rFonts w:ascii="Times New Roman" w:hAnsi="Times New Roman" w:cs="Times New Roman"/>
          <w:b/>
          <w:sz w:val="28"/>
          <w:szCs w:val="28"/>
        </w:rPr>
        <w:t xml:space="preserve"> земель</w:t>
      </w:r>
    </w:p>
    <w:tbl>
      <w:tblPr>
        <w:tblStyle w:val="a3"/>
        <w:tblW w:w="0" w:type="auto"/>
        <w:tblLook w:val="04A0"/>
      </w:tblPr>
      <w:tblGrid>
        <w:gridCol w:w="3085"/>
        <w:gridCol w:w="6486"/>
      </w:tblGrid>
      <w:tr w:rsidR="00C4630B" w:rsidTr="004F3BFD">
        <w:tc>
          <w:tcPr>
            <w:tcW w:w="9571" w:type="dxa"/>
            <w:gridSpan w:val="2"/>
          </w:tcPr>
          <w:p w:rsidR="00C4630B" w:rsidRDefault="00C4630B" w:rsidP="004F3B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ПОСАДОВІ ОБОВ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ЯЗКИ</w:t>
            </w:r>
          </w:p>
        </w:tc>
      </w:tr>
      <w:tr w:rsidR="00C4630B" w:rsidRPr="001B1117" w:rsidTr="004F3BFD">
        <w:tc>
          <w:tcPr>
            <w:tcW w:w="9571" w:type="dxa"/>
            <w:gridSpan w:val="2"/>
          </w:tcPr>
          <w:p w:rsidR="00E72756" w:rsidRPr="00E72756" w:rsidRDefault="00E72756" w:rsidP="00E72756">
            <w:pPr>
              <w:spacing w:line="274" w:lineRule="exact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1. Участь:</w:t>
            </w:r>
          </w:p>
          <w:p w:rsidR="00E72756" w:rsidRPr="00E72756" w:rsidRDefault="00E72756" w:rsidP="00E72756">
            <w:pPr>
              <w:tabs>
                <w:tab w:val="left" w:pos="150"/>
              </w:tabs>
              <w:spacing w:line="274" w:lineRule="exact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- у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розробці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проектів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наказів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вказівок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доручень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начальника Головного управління;</w:t>
            </w:r>
          </w:p>
          <w:p w:rsidR="00E72756" w:rsidRPr="00E72756" w:rsidRDefault="00E72756" w:rsidP="00E72756">
            <w:pPr>
              <w:tabs>
                <w:tab w:val="left" w:pos="169"/>
              </w:tabs>
              <w:spacing w:line="274" w:lineRule="exact"/>
              <w:ind w:left="20" w:right="260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- у </w:t>
            </w:r>
            <w:proofErr w:type="spellStart"/>
            <w:proofErr w:type="gram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</w:t>
            </w:r>
            <w:proofErr w:type="gram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ідготовці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матеріалів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для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засобів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масової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інформації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питань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висвітлення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актуальних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проблем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здійснення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державного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нагляду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(контролю) за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використанням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охороною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земель на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території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області;</w:t>
            </w:r>
          </w:p>
          <w:p w:rsidR="00E72756" w:rsidRPr="00E72756" w:rsidRDefault="00E72756" w:rsidP="00E72756">
            <w:pPr>
              <w:tabs>
                <w:tab w:val="left" w:pos="332"/>
              </w:tabs>
              <w:spacing w:line="274" w:lineRule="exact"/>
              <w:ind w:left="20" w:right="260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- у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розробленні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проектів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нормативно-правових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актів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питань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контролю за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використанням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охороною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земель;</w:t>
            </w:r>
          </w:p>
          <w:p w:rsidR="00E72756" w:rsidRPr="00E72756" w:rsidRDefault="00E72756" w:rsidP="00E7275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- у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роботі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комісій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при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прийнятті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в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експлуатацію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меліоративних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систем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рекультивованих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земель,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захисних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лісонасаджень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протиерозійних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гідротехнічних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споруд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інших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об'єктів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які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споруджуються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 метою </w:t>
            </w:r>
            <w:proofErr w:type="spellStart"/>
            <w:proofErr w:type="gram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</w:t>
            </w:r>
            <w:proofErr w:type="gram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ідвищення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родючості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ґрунтів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та забезпечення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охорони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земель (у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разі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потреби).</w:t>
            </w:r>
          </w:p>
          <w:p w:rsidR="00E72756" w:rsidRPr="00E72756" w:rsidRDefault="00E72756" w:rsidP="00E72756">
            <w:pPr>
              <w:tabs>
                <w:tab w:val="left" w:pos="176"/>
              </w:tabs>
              <w:spacing w:line="274" w:lineRule="exact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2.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Здійснення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gram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державного</w:t>
            </w:r>
            <w:proofErr w:type="gram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нагляду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(контролю) за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використанням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охороною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земель в області.</w:t>
            </w:r>
          </w:p>
          <w:p w:rsidR="00E72756" w:rsidRPr="00E72756" w:rsidRDefault="00E72756" w:rsidP="00E72756">
            <w:pPr>
              <w:tabs>
                <w:tab w:val="left" w:leader="underscore" w:pos="9270"/>
              </w:tabs>
              <w:spacing w:line="274" w:lineRule="exact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3.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Внесення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пропозицій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стосовно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подання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gram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до</w:t>
            </w:r>
            <w:proofErr w:type="gram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органів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виконавчої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влади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або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органів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місцевого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самоврядування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клопотання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щодо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:</w:t>
            </w:r>
          </w:p>
          <w:p w:rsidR="00E72756" w:rsidRPr="00E72756" w:rsidRDefault="00E72756" w:rsidP="00E72756">
            <w:pPr>
              <w:tabs>
                <w:tab w:val="left" w:pos="265"/>
              </w:tabs>
              <w:spacing w:line="274" w:lineRule="exact"/>
              <w:ind w:left="20" w:right="40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-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приведення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у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відповідність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до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законодавства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прийнятих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ними </w:t>
            </w:r>
            <w:proofErr w:type="spellStart"/>
            <w:proofErr w:type="gram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</w:t>
            </w:r>
            <w:proofErr w:type="gram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ішень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питань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регулювання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земельних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відносин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використання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охорони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земель;</w:t>
            </w:r>
          </w:p>
          <w:p w:rsidR="00E72756" w:rsidRPr="00E72756" w:rsidRDefault="00E72756" w:rsidP="00E72756">
            <w:pPr>
              <w:tabs>
                <w:tab w:val="left" w:pos="241"/>
              </w:tabs>
              <w:spacing w:line="274" w:lineRule="exact"/>
              <w:ind w:left="20" w:right="40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-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обмеження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або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зупинення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освоєння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земельних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ділянок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у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разі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розробки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корисних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копалин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у тому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числі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торфу,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проведення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геологорозвідувальних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пошукових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інших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робіт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порушенням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вимог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земельного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законодавства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України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  <w:p w:rsidR="00E72756" w:rsidRPr="00E72756" w:rsidRDefault="00E72756" w:rsidP="00E72756">
            <w:pPr>
              <w:tabs>
                <w:tab w:val="left" w:pos="193"/>
              </w:tabs>
              <w:spacing w:line="274" w:lineRule="exact"/>
              <w:ind w:left="20" w:right="40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-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припинення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будівництва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експлуатації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об'єктів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у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разі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порушення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вимог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gram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земельного</w:t>
            </w:r>
            <w:proofErr w:type="gram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законодавства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України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до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повного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усунення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виявлення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порушень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ліквідації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їх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наслідків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  <w:p w:rsidR="00E72756" w:rsidRPr="00E72756" w:rsidRDefault="00E72756" w:rsidP="00E72756">
            <w:pPr>
              <w:tabs>
                <w:tab w:val="left" w:pos="154"/>
                <w:tab w:val="left" w:leader="underscore" w:pos="9265"/>
              </w:tabs>
              <w:spacing w:line="274" w:lineRule="exact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-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припинення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права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користування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gram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земельною</w:t>
            </w:r>
            <w:proofErr w:type="gram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ділянкою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відповідно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до закону.</w:t>
            </w:r>
          </w:p>
          <w:p w:rsidR="00E72756" w:rsidRPr="00E72756" w:rsidRDefault="00E72756" w:rsidP="00E72756">
            <w:pPr>
              <w:tabs>
                <w:tab w:val="left" w:pos="154"/>
                <w:tab w:val="left" w:leader="underscore" w:pos="9270"/>
              </w:tabs>
              <w:spacing w:line="274" w:lineRule="exact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4.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Обстеження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земельних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ділянок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які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</w:t>
            </w:r>
            <w:proofErr w:type="gram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ідлягають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рекультивації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а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також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ділянки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яким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заподіяна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шкода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внаслідок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їх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самовільного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зайняття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використання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не за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цільовим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призначенням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зняття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ґрунтового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покриву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(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родючого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шару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ґрунту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) без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робочого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проекту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землеустрою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:rsidR="00E72756" w:rsidRPr="00E72756" w:rsidRDefault="00E72756" w:rsidP="00E72756">
            <w:pPr>
              <w:spacing w:line="274" w:lineRule="exact"/>
              <w:ind w:left="20" w:right="40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5.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Розрахунок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розміру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шкоди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заподіяної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внаслідок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самовільного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зайняття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земельних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ділянок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використання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їх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не за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цільовим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призначенням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зняття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ґрунтового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покриву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(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родючого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шару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ґрунту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) без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робочого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проекту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землеустрою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та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вжиття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заходів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щодо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її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відшкодування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в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установленому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законодавством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порядку.</w:t>
            </w:r>
          </w:p>
          <w:p w:rsidR="00E72756" w:rsidRPr="00E72756" w:rsidRDefault="00E72756" w:rsidP="00E72756">
            <w:pPr>
              <w:tabs>
                <w:tab w:val="left" w:leader="underscore" w:pos="9270"/>
              </w:tabs>
              <w:spacing w:line="274" w:lineRule="exact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6.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Розгляд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звернень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фізичних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юридичних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осіб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питань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що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належать до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компетенц</w:t>
            </w:r>
            <w:proofErr w:type="gram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ії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proofErr w:type="gram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ідділу.</w:t>
            </w:r>
          </w:p>
          <w:p w:rsidR="00C33D24" w:rsidRPr="00533265" w:rsidRDefault="00E72756" w:rsidP="00E7275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7.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Здійснення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інших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функцій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що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випливають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покладених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на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нього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обов'язків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завдань</w:t>
            </w:r>
            <w:proofErr w:type="spellEnd"/>
            <w:r w:rsidRPr="00E7275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</w:tr>
      <w:tr w:rsidR="00C4630B" w:rsidTr="004F3BFD">
        <w:tc>
          <w:tcPr>
            <w:tcW w:w="9571" w:type="dxa"/>
            <w:gridSpan w:val="2"/>
          </w:tcPr>
          <w:p w:rsidR="00C4630B" w:rsidRPr="00C10B6F" w:rsidRDefault="00C4630B" w:rsidP="004F3B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ЗАГАЛЬНІ УМОВИ</w:t>
            </w:r>
          </w:p>
        </w:tc>
      </w:tr>
      <w:tr w:rsidR="00C4630B" w:rsidTr="004F3BFD">
        <w:tc>
          <w:tcPr>
            <w:tcW w:w="3085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0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 трудового договору</w:t>
            </w:r>
          </w:p>
        </w:tc>
        <w:tc>
          <w:tcPr>
            <w:tcW w:w="6486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Строковий,  </w:t>
            </w:r>
            <w:r w:rsidRPr="00C10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період дії воєнного стану,</w:t>
            </w:r>
            <w:r w:rsidR="002D6F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10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відповідно до вимог статті 10 Закону України від 12.05.2015 №389 "Про правовий режим воєнного </w:t>
            </w:r>
            <w:r w:rsidRPr="00C10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стану"(зі змінами)</w:t>
            </w:r>
          </w:p>
        </w:tc>
      </w:tr>
      <w:tr w:rsidR="00C4630B" w:rsidRPr="00C75993" w:rsidTr="004F3BFD">
        <w:tc>
          <w:tcPr>
            <w:tcW w:w="3085" w:type="dxa"/>
          </w:tcPr>
          <w:p w:rsidR="00C4630B" w:rsidRPr="00C10B6F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Умови оплати праці</w:t>
            </w:r>
          </w:p>
        </w:tc>
        <w:tc>
          <w:tcPr>
            <w:tcW w:w="6486" w:type="dxa"/>
          </w:tcPr>
          <w:p w:rsidR="00C4630B" w:rsidRDefault="00C4630B" w:rsidP="00C759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Посадовий оклад </w:t>
            </w:r>
            <w:r w:rsidR="00C75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27266</w:t>
            </w:r>
            <w:r w:rsidR="00936C37"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00 </w:t>
            </w:r>
            <w:r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r w:rsidR="00337069"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B53E04"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надбавки</w:t>
            </w:r>
            <w:r w:rsidRPr="00473D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доплати, премії та компенсації відповідно до Закону України «Про державну службу».</w:t>
            </w:r>
          </w:p>
        </w:tc>
      </w:tr>
      <w:tr w:rsidR="00C4630B" w:rsidRPr="00C75993" w:rsidTr="004F3BFD">
        <w:tc>
          <w:tcPr>
            <w:tcW w:w="9571" w:type="dxa"/>
            <w:gridSpan w:val="2"/>
          </w:tcPr>
          <w:p w:rsidR="00C4630B" w:rsidRPr="00533265" w:rsidRDefault="00C4630B" w:rsidP="004F3B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КВАЛІФІКАЦІЙНІ  ВИМОГИ</w:t>
            </w:r>
          </w:p>
        </w:tc>
      </w:tr>
      <w:tr w:rsidR="00C4630B" w:rsidRPr="00C75993" w:rsidTr="004F3BFD">
        <w:tc>
          <w:tcPr>
            <w:tcW w:w="3085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Освіта </w:t>
            </w:r>
          </w:p>
        </w:tc>
        <w:tc>
          <w:tcPr>
            <w:tcW w:w="6486" w:type="dxa"/>
          </w:tcPr>
          <w:p w:rsidR="00C4630B" w:rsidRPr="00B53E04" w:rsidRDefault="00B53E04" w:rsidP="0085118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8511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ища </w:t>
            </w:r>
            <w:r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освіта не нижче ступеню </w:t>
            </w:r>
            <w:r w:rsidR="008511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бакалавра, молодшого бакалавра</w:t>
            </w:r>
          </w:p>
        </w:tc>
      </w:tr>
      <w:tr w:rsidR="00C4630B" w:rsidTr="004F3BFD">
        <w:tc>
          <w:tcPr>
            <w:tcW w:w="3085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Досвід роботи</w:t>
            </w:r>
          </w:p>
        </w:tc>
        <w:tc>
          <w:tcPr>
            <w:tcW w:w="6486" w:type="dxa"/>
          </w:tcPr>
          <w:p w:rsidR="00C4630B" w:rsidRPr="001B1117" w:rsidRDefault="0085118B" w:rsidP="0085118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Досвіду роботи не потребує</w:t>
            </w:r>
          </w:p>
        </w:tc>
      </w:tr>
      <w:tr w:rsidR="00C4630B" w:rsidTr="004F3BFD">
        <w:tc>
          <w:tcPr>
            <w:tcW w:w="3085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Володіння державною мовою</w:t>
            </w:r>
          </w:p>
        </w:tc>
        <w:tc>
          <w:tcPr>
            <w:tcW w:w="6486" w:type="dxa"/>
          </w:tcPr>
          <w:p w:rsidR="00C4630B" w:rsidRDefault="0085118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C463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ільне володіння державною мовою</w:t>
            </w:r>
          </w:p>
        </w:tc>
      </w:tr>
    </w:tbl>
    <w:p w:rsidR="00E7443F" w:rsidRDefault="00E7443F" w:rsidP="0085118B"/>
    <w:sectPr w:rsidR="00E7443F" w:rsidSect="0085118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C6807"/>
    <w:multiLevelType w:val="hybridMultilevel"/>
    <w:tmpl w:val="11E4A892"/>
    <w:lvl w:ilvl="0" w:tplc="E1C857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C4630B"/>
    <w:rsid w:val="00190E7D"/>
    <w:rsid w:val="001B1117"/>
    <w:rsid w:val="002307A2"/>
    <w:rsid w:val="002D6FC0"/>
    <w:rsid w:val="00302D42"/>
    <w:rsid w:val="00337069"/>
    <w:rsid w:val="003B3DFD"/>
    <w:rsid w:val="00425CB6"/>
    <w:rsid w:val="005E2B33"/>
    <w:rsid w:val="00823A74"/>
    <w:rsid w:val="0085118B"/>
    <w:rsid w:val="008D06B9"/>
    <w:rsid w:val="00936C37"/>
    <w:rsid w:val="009650DB"/>
    <w:rsid w:val="009A1460"/>
    <w:rsid w:val="00A5441F"/>
    <w:rsid w:val="00A66538"/>
    <w:rsid w:val="00B268CF"/>
    <w:rsid w:val="00B53E04"/>
    <w:rsid w:val="00B73D9F"/>
    <w:rsid w:val="00BF1F4A"/>
    <w:rsid w:val="00C33D24"/>
    <w:rsid w:val="00C4630B"/>
    <w:rsid w:val="00C75993"/>
    <w:rsid w:val="00D74E16"/>
    <w:rsid w:val="00DE3798"/>
    <w:rsid w:val="00E2247B"/>
    <w:rsid w:val="00E72756"/>
    <w:rsid w:val="00E7443F"/>
    <w:rsid w:val="00F86D50"/>
    <w:rsid w:val="00FD2ED9"/>
    <w:rsid w:val="00FD4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B53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a5">
    <w:name w:val="[Немає стилю абзацу]"/>
    <w:uiPriority w:val="99"/>
    <w:qFormat/>
    <w:rsid w:val="00425CB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character" w:customStyle="1" w:styleId="15">
    <w:name w:val="15"/>
    <w:basedOn w:val="a0"/>
    <w:rsid w:val="00425CB6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EFF89E-A04D-4904-AFB6-E2C6F23CC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2025-03-26T12:57:00Z</dcterms:created>
  <dcterms:modified xsi:type="dcterms:W3CDTF">2026-03-05T10:37:00Z</dcterms:modified>
</cp:coreProperties>
</file>