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0B" w:rsidRPr="001B1117" w:rsidRDefault="00C4630B" w:rsidP="00C4630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1117">
        <w:rPr>
          <w:rFonts w:ascii="Times New Roman" w:hAnsi="Times New Roman" w:cs="Times New Roman"/>
          <w:sz w:val="28"/>
          <w:szCs w:val="28"/>
          <w:lang w:val="uk-UA"/>
        </w:rPr>
        <w:t xml:space="preserve">ОПИС  ВАКАНСІЇ </w:t>
      </w:r>
    </w:p>
    <w:p w:rsidR="00936C37" w:rsidRPr="001B1117" w:rsidRDefault="00C24A2C" w:rsidP="00936C3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4A2C">
        <w:rPr>
          <w:rFonts w:ascii="Times New Roman" w:hAnsi="Times New Roman" w:cs="Times New Roman"/>
          <w:i/>
          <w:sz w:val="28"/>
          <w:szCs w:val="28"/>
          <w:lang w:val="uk-UA"/>
        </w:rPr>
        <w:t>Головний спеціаліст відділу планувань та закупівель Фінансового управління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4630B" w:rsidTr="004F3BFD">
        <w:tc>
          <w:tcPr>
            <w:tcW w:w="9571" w:type="dxa"/>
            <w:gridSpan w:val="2"/>
          </w:tcPr>
          <w:p w:rsidR="00C4630B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ПОСАДОВІ ОБОВ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ЯЗКИ</w:t>
            </w:r>
          </w:p>
        </w:tc>
      </w:tr>
      <w:tr w:rsidR="00C4630B" w:rsidRPr="001B1117" w:rsidTr="004F3BFD">
        <w:tc>
          <w:tcPr>
            <w:tcW w:w="9571" w:type="dxa"/>
            <w:gridSpan w:val="2"/>
          </w:tcPr>
          <w:p w:rsidR="00C24A2C" w:rsidRPr="00C24A2C" w:rsidRDefault="00C24A2C" w:rsidP="00C24A2C">
            <w:pPr>
              <w:tabs>
                <w:tab w:val="left" w:pos="14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</w:t>
            </w:r>
            <w:r w:rsidRPr="00C24A2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участі у формуванні проекту кошторису, річного плану закупівель в електронній системі закупівель на відповідний бюджетний рік; 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  <w:tab w:val="left" w:pos="318"/>
              </w:tabs>
              <w:suppressAutoHyphens/>
              <w:spacing w:after="160" w:line="259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Планування закупівель товарів, робіт та послуг для утримання Головного управління в межах затверджених кошторисних призначень;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34"/>
                <w:tab w:val="left" w:pos="148"/>
              </w:tabs>
              <w:suppressAutoHyphens/>
              <w:spacing w:line="259" w:lineRule="auto"/>
              <w:ind w:left="34" w:firstLine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Здійснення вибору процедури закупівлі та проведення процедур закупівель/спрощених закупівель;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  <w:tab w:val="num" w:pos="720"/>
              </w:tabs>
              <w:suppressAutoHyphens/>
              <w:spacing w:line="259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4. </w:t>
            </w:r>
            <w:r w:rsidRPr="00C24A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Складання, затвердження та зберігання документів (матеріалів) щодо здійснення процедур закупівель/спрощених закупівель відповідно до чинного законодавства;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  <w:tab w:val="num" w:pos="720"/>
              </w:tabs>
              <w:suppressAutoHyphens/>
              <w:spacing w:line="259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 xml:space="preserve">5. </w:t>
            </w:r>
            <w:r w:rsidRPr="00C24A2C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uk-UA" w:eastAsia="ru-RU"/>
              </w:rPr>
              <w:t>Оприлюднення в електронній системі закупівель відповідної інформації, з питань закупівель відповідно до вимог Закону;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  <w:tab w:val="num" w:pos="720"/>
              </w:tabs>
              <w:suppressAutoHyphens/>
              <w:spacing w:line="259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</w:pPr>
            <w:r w:rsidRPr="00C24A2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 xml:space="preserve">6. </w:t>
            </w:r>
            <w:r w:rsidRPr="00C24A2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ru-RU"/>
              </w:rPr>
              <w:t>Контроль своєчасного та раціонального використання коштів за бюджетними програмами;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 w:eastAsia="uk-UA"/>
              </w:rPr>
              <w:t>Участь у розробці проектів договорів щодо закупівель товарів, робіт та послуг. Забезпечення контролю та візування проектів договорів з метою недопущення проведення закупівель без використання електронної системи закупівель.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Забезпечення постійного контролю за законодавством про державні (публічні) закупівлі, систематичне інформування керівництва про внесені зміни, що впливають на проведення процедур закупівель за державні кошти.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процесі виконання покладених завдань та обов’язків, у межах наданих повноважень, забезпечує ділове листування з різними установами та організаціями з питань, що стосуються  його компетенції.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34" w:firstLine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Здійснення заходів щодо усунення порушень і недоліків, вичавлених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 у сфері публічних закупівель.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34" w:firstLine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uk-UA"/>
              </w:rPr>
              <w:t>Дотримання законодавства України з питань державної служби та запобігання корупції</w:t>
            </w:r>
          </w:p>
          <w:p w:rsidR="00C24A2C" w:rsidRPr="00C24A2C" w:rsidRDefault="00C24A2C" w:rsidP="00C24A2C">
            <w:pPr>
              <w:numPr>
                <w:ilvl w:val="0"/>
                <w:numId w:val="1"/>
              </w:numPr>
              <w:tabs>
                <w:tab w:val="left" w:pos="148"/>
              </w:tabs>
              <w:suppressAutoHyphens/>
              <w:ind w:left="34" w:firstLine="2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</w:pPr>
            <w:r w:rsidRPr="00C24A2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 w:eastAsia="uk-UA"/>
              </w:rPr>
              <w:t>Забезпечення подання звітів та контрольних доручення до Держгеокадастру.</w:t>
            </w:r>
          </w:p>
          <w:p w:rsidR="00C4630B" w:rsidRPr="00533265" w:rsidRDefault="00C24A2C" w:rsidP="00C24A2C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4A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Дотримання правил внутрішнього трудового розпорядку, правил внутрішнього службового розпорядку та виконавської дисципліни.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C10B6F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УМОВИ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трудового договору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Строковий,  </w:t>
            </w:r>
            <w:r w:rsidRPr="00C10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період дії воєнного стану,відповідно до вимог статті 10 Закону України від 12.05.2015 №389 "Про правовий режим воєнного стану"(зі змінами)</w:t>
            </w:r>
          </w:p>
        </w:tc>
      </w:tr>
      <w:tr w:rsidR="00C4630B" w:rsidTr="004F3BFD">
        <w:tc>
          <w:tcPr>
            <w:tcW w:w="3085" w:type="dxa"/>
          </w:tcPr>
          <w:p w:rsidR="00C4630B" w:rsidRPr="00C10B6F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оплати праці</w:t>
            </w:r>
          </w:p>
        </w:tc>
        <w:tc>
          <w:tcPr>
            <w:tcW w:w="6486" w:type="dxa"/>
          </w:tcPr>
          <w:p w:rsidR="00C4630B" w:rsidRDefault="00C4630B" w:rsidP="00190E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Посадовий оклад </w:t>
            </w:r>
            <w:r w:rsidR="00C24A2C" w:rsidRP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23710</w:t>
            </w:r>
            <w:r w:rsidR="00C24A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r w:rsidRPr="00473D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надбавки, доплати, премії та компенсації відповідно до Закону України «Про державну службу».</w:t>
            </w:r>
          </w:p>
        </w:tc>
      </w:tr>
      <w:tr w:rsidR="00C4630B" w:rsidTr="004F3BFD">
        <w:tc>
          <w:tcPr>
            <w:tcW w:w="9571" w:type="dxa"/>
            <w:gridSpan w:val="2"/>
          </w:tcPr>
          <w:p w:rsidR="00C4630B" w:rsidRPr="00533265" w:rsidRDefault="00C4630B" w:rsidP="004F3B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КВАЛІФІКАЦІЙНІ  ВИМОГИ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6486" w:type="dxa"/>
          </w:tcPr>
          <w:p w:rsidR="00C4630B" w:rsidRPr="00561B16" w:rsidRDefault="00190E7D" w:rsidP="00190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 </w:t>
            </w:r>
            <w:r w:rsidR="00C24A2C" w:rsidRPr="00C24A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zh-CN"/>
              </w:rPr>
              <w:t>економічна освіта</w:t>
            </w:r>
            <w:r w:rsidR="00C24A2C"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4A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</w:t>
            </w:r>
            <w:proofErr w:type="spellEnd"/>
            <w:r w:rsidRPr="00190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ступеня не нижче молодшого бакалавра або бакалавра</w:t>
            </w:r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6486" w:type="dxa"/>
          </w:tcPr>
          <w:p w:rsidR="00C4630B" w:rsidRPr="001B1117" w:rsidRDefault="001B1117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ом</w:t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державної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"https://zakon.rada.gov.ua/laws/show/889-19" \l "n86" </w:instrTex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"Б"</w:t>
            </w:r>
            <w:r w:rsidRPr="001B111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6" w:anchor="n92" w:history="1">
              <w:r w:rsidRPr="001B1117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"В"</w:t>
              </w:r>
            </w:hyperlink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bookmarkStart w:id="0" w:name="_GoBack"/>
            <w:bookmarkEnd w:id="0"/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служби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органах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керівних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посадах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підприємств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установ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організацій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незалежно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власності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менше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двох</w:t>
            </w:r>
            <w:proofErr w:type="spellEnd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B11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років</w:t>
            </w:r>
            <w:proofErr w:type="spellEnd"/>
          </w:p>
        </w:tc>
      </w:tr>
      <w:tr w:rsidR="00C4630B" w:rsidTr="004F3BFD">
        <w:tc>
          <w:tcPr>
            <w:tcW w:w="3085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486" w:type="dxa"/>
          </w:tcPr>
          <w:p w:rsidR="00C4630B" w:rsidRDefault="00C4630B" w:rsidP="004F3B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</w:tbl>
    <w:p w:rsidR="00E7443F" w:rsidRDefault="00E7443F"/>
    <w:sectPr w:rsidR="00E7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9E"/>
    <w:multiLevelType w:val="hybridMultilevel"/>
    <w:tmpl w:val="6266506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B"/>
    <w:rsid w:val="00190E7D"/>
    <w:rsid w:val="001B1117"/>
    <w:rsid w:val="002307A2"/>
    <w:rsid w:val="003B3DFD"/>
    <w:rsid w:val="005E2B33"/>
    <w:rsid w:val="00936C37"/>
    <w:rsid w:val="00A5441F"/>
    <w:rsid w:val="00B73D9F"/>
    <w:rsid w:val="00C24A2C"/>
    <w:rsid w:val="00C4630B"/>
    <w:rsid w:val="00D74E16"/>
    <w:rsid w:val="00E2247B"/>
    <w:rsid w:val="00E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89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2025-03-26T12:57:00Z</dcterms:created>
  <dcterms:modified xsi:type="dcterms:W3CDTF">2025-05-01T10:01:00Z</dcterms:modified>
</cp:coreProperties>
</file>